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87" w:rsidRPr="00B72E42" w:rsidRDefault="00C00987" w:rsidP="00C4120E">
      <w:pPr>
        <w:pStyle w:val="Default"/>
        <w:pageBreakBefore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  <w:r w:rsidRPr="00B72E42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:rsidR="00C00987" w:rsidRPr="00C4120E" w:rsidRDefault="00057EC7" w:rsidP="00C00987">
      <w:pPr>
        <w:pStyle w:val="Default"/>
        <w:jc w:val="right"/>
        <w:rPr>
          <w:rFonts w:ascii="GHEA Grapalat" w:hAnsi="GHEA Grapalat"/>
          <w:sz w:val="20"/>
          <w:szCs w:val="20"/>
          <w:lang w:val="hy-AM"/>
        </w:rPr>
      </w:pPr>
      <w:r w:rsidRPr="00C4120E">
        <w:rPr>
          <w:rFonts w:ascii="GHEA Grapalat" w:hAnsi="GHEA Grapalat"/>
          <w:sz w:val="20"/>
          <w:szCs w:val="20"/>
          <w:lang w:val="hy-AM"/>
        </w:rPr>
        <w:t xml:space="preserve">Վայք համայնքի </w:t>
      </w:r>
      <w:r w:rsidR="00C00987" w:rsidRPr="00C4120E">
        <w:rPr>
          <w:rFonts w:ascii="GHEA Grapalat" w:hAnsi="GHEA Grapalat"/>
          <w:sz w:val="20"/>
          <w:szCs w:val="20"/>
          <w:lang w:val="hy-AM"/>
        </w:rPr>
        <w:t xml:space="preserve"> ավագանու </w:t>
      </w:r>
    </w:p>
    <w:p w:rsidR="00C00987" w:rsidRPr="00C4120E" w:rsidRDefault="00C00987" w:rsidP="00C00987">
      <w:pPr>
        <w:pStyle w:val="Default"/>
        <w:ind w:left="7080"/>
        <w:jc w:val="center"/>
        <w:rPr>
          <w:rFonts w:ascii="GHEA Grapalat" w:hAnsi="GHEA Grapalat"/>
          <w:sz w:val="20"/>
          <w:szCs w:val="20"/>
          <w:lang w:val="hy-AM"/>
        </w:rPr>
      </w:pPr>
      <w:r w:rsidRPr="00C4120E">
        <w:rPr>
          <w:rFonts w:ascii="GHEA Grapalat" w:hAnsi="GHEA Grapalat"/>
          <w:sz w:val="20"/>
          <w:szCs w:val="20"/>
          <w:lang w:val="hy-AM"/>
        </w:rPr>
        <w:t>«</w:t>
      </w:r>
      <w:r w:rsidR="00C4120E" w:rsidRPr="00C4120E">
        <w:rPr>
          <w:rFonts w:ascii="GHEA Grapalat" w:hAnsi="GHEA Grapalat" w:cs="Cambria Math"/>
          <w:sz w:val="20"/>
          <w:szCs w:val="20"/>
          <w:lang w:val="hy-AM"/>
        </w:rPr>
        <w:t>21</w:t>
      </w:r>
      <w:r w:rsidR="00C4120E" w:rsidRPr="00C4120E">
        <w:rPr>
          <w:rFonts w:ascii="GHEA Grapalat" w:hAnsi="GHEA Grapalat"/>
          <w:sz w:val="20"/>
          <w:szCs w:val="20"/>
          <w:lang w:val="hy-AM"/>
        </w:rPr>
        <w:t>» նոյեմբերի</w:t>
      </w:r>
      <w:r w:rsidRPr="00C4120E">
        <w:rPr>
          <w:rFonts w:ascii="GHEA Grapalat" w:hAnsi="GHEA Grapalat"/>
          <w:sz w:val="20"/>
          <w:szCs w:val="20"/>
          <w:lang w:val="hy-AM"/>
        </w:rPr>
        <w:t xml:space="preserve"> 20</w:t>
      </w:r>
      <w:r w:rsidR="00C4120E" w:rsidRPr="00C4120E">
        <w:rPr>
          <w:rFonts w:ascii="GHEA Grapalat" w:hAnsi="GHEA Grapalat" w:cs="Cambria Math"/>
          <w:sz w:val="20"/>
          <w:szCs w:val="20"/>
          <w:lang w:val="hy-AM"/>
        </w:rPr>
        <w:t>23</w:t>
      </w:r>
      <w:r w:rsidRPr="00C4120E">
        <w:rPr>
          <w:rFonts w:ascii="GHEA Grapalat" w:hAnsi="GHEA Grapalat"/>
          <w:sz w:val="20"/>
          <w:szCs w:val="20"/>
          <w:lang w:val="hy-AM"/>
        </w:rPr>
        <w:t xml:space="preserve">թ. </w:t>
      </w:r>
    </w:p>
    <w:p w:rsidR="00C00987" w:rsidRPr="00C4120E" w:rsidRDefault="00C00987" w:rsidP="00C00987">
      <w:pPr>
        <w:pStyle w:val="Default"/>
        <w:ind w:left="7080"/>
        <w:jc w:val="center"/>
        <w:rPr>
          <w:rFonts w:ascii="GHEA Grapalat" w:hAnsi="GHEA Grapalat"/>
          <w:sz w:val="20"/>
          <w:szCs w:val="20"/>
          <w:lang w:val="hy-AM"/>
        </w:rPr>
      </w:pPr>
      <w:r w:rsidRPr="00C4120E">
        <w:rPr>
          <w:rFonts w:ascii="GHEA Grapalat" w:hAnsi="GHEA Grapalat"/>
          <w:sz w:val="20"/>
          <w:szCs w:val="20"/>
          <w:lang w:val="hy-AM"/>
        </w:rPr>
        <w:t xml:space="preserve">N </w:t>
      </w:r>
      <w:r w:rsidR="00C4120E" w:rsidRPr="00C4120E">
        <w:rPr>
          <w:rFonts w:ascii="GHEA Grapalat" w:hAnsi="GHEA Grapalat" w:cs="Cambria Math"/>
          <w:sz w:val="20"/>
          <w:szCs w:val="20"/>
          <w:lang w:val="hy-AM"/>
        </w:rPr>
        <w:t>89</w:t>
      </w:r>
      <w:r w:rsidRPr="00C4120E">
        <w:rPr>
          <w:rFonts w:ascii="GHEA Grapalat" w:hAnsi="GHEA Grapalat"/>
          <w:sz w:val="20"/>
          <w:szCs w:val="20"/>
          <w:lang w:val="hy-AM"/>
        </w:rPr>
        <w:t xml:space="preserve">-Ն որոշման </w:t>
      </w:r>
    </w:p>
    <w:p w:rsidR="00C00987" w:rsidRPr="00C4120E" w:rsidRDefault="00C00987" w:rsidP="00C00987">
      <w:pPr>
        <w:pStyle w:val="Default"/>
        <w:jc w:val="center"/>
        <w:rPr>
          <w:rFonts w:ascii="GHEA Grapalat" w:hAnsi="GHEA Grapalat"/>
          <w:sz w:val="23"/>
          <w:szCs w:val="23"/>
          <w:lang w:val="hy-AM"/>
        </w:rPr>
      </w:pPr>
      <w:r w:rsidRPr="00C4120E">
        <w:rPr>
          <w:rFonts w:ascii="GHEA Grapalat" w:hAnsi="GHEA Grapalat"/>
          <w:sz w:val="23"/>
          <w:szCs w:val="23"/>
          <w:lang w:val="hy-AM"/>
        </w:rPr>
        <w:t xml:space="preserve">Կ Ա Ր Գ </w:t>
      </w:r>
    </w:p>
    <w:p w:rsidR="00057EC7" w:rsidRPr="00B72E42" w:rsidRDefault="00057EC7" w:rsidP="00C00987">
      <w:pPr>
        <w:pStyle w:val="Default"/>
        <w:ind w:firstLine="360"/>
        <w:jc w:val="center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 xml:space="preserve">«ՎԱՅՔԻ ՀԱՄԱՅՆՔԱՊԵՏԱՐԱՆԻ ԱՇԽԱՏԱԿԱԶՄ» ՀԱՄԱՅՆՔԱՅԻՆ ԿԱՌԱՎԱՐՉԱԿԱՆ ՀԻՄՆԱՐԿԻ, ՎԱՅՔ ՀԱՄԱՅՆՔԻ ԵՆԹԱԿԱՅՈՒԹՅԱՆ ՀԱՄԱՅՆՔԱՅԻՆ  ՈՉ ԱՌԵՎՏՐԱՅԻՆ ԿԱԶՄԱԿԵՐՊՈՒԹՅՈՒՆՆԵՐԻ ԼՐԻՎ ՄԱՇՎԱԾ </w:t>
      </w:r>
      <w:r w:rsidRPr="00B72E42">
        <w:rPr>
          <w:rFonts w:ascii="GHEA Grapalat" w:hAnsi="GHEA Grapalat" w:cs="Times New Roman"/>
          <w:b/>
          <w:bCs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ՕԳՏԱԳՈՐԾՄԱՆ ՀԱՄԱՐ ՈՉ ՊԻՏԱՆԻ</w:t>
      </w:r>
      <w:r w:rsidRPr="00B72E42">
        <w:rPr>
          <w:rFonts w:ascii="GHEA Grapalat" w:hAnsi="GHEA Grapalat" w:cs="Times New Roman"/>
          <w:b/>
          <w:bCs/>
          <w:sz w:val="23"/>
          <w:szCs w:val="23"/>
          <w:lang w:val="hy-AM"/>
        </w:rPr>
        <w:t xml:space="preserve">) </w:t>
      </w:r>
      <w:r w:rsidRPr="00B72E42">
        <w:rPr>
          <w:rFonts w:ascii="GHEA Grapalat" w:hAnsi="GHEA Grapalat"/>
          <w:sz w:val="23"/>
          <w:szCs w:val="23"/>
          <w:lang w:val="hy-AM"/>
        </w:rPr>
        <w:t>ԳՈՒՅՔԻ ԴՈՒՐՍԳՐՄԱՆ</w:t>
      </w:r>
    </w:p>
    <w:p w:rsidR="00057EC7" w:rsidRPr="00B72E42" w:rsidRDefault="00057EC7" w:rsidP="00C00987">
      <w:pPr>
        <w:pStyle w:val="Default"/>
        <w:ind w:firstLine="360"/>
        <w:jc w:val="center"/>
        <w:rPr>
          <w:rFonts w:ascii="GHEA Grapalat" w:hAnsi="GHEA Grapalat"/>
          <w:sz w:val="23"/>
          <w:szCs w:val="23"/>
          <w:lang w:val="hy-AM"/>
        </w:rPr>
      </w:pP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1. </w:t>
      </w:r>
      <w:r w:rsidRPr="00B72E42">
        <w:rPr>
          <w:rFonts w:ascii="GHEA Grapalat" w:hAnsi="GHEA Grapalat"/>
          <w:sz w:val="23"/>
          <w:szCs w:val="23"/>
          <w:lang w:val="hy-AM"/>
        </w:rPr>
        <w:t>Սույն կարգով սահմանվում է «</w:t>
      </w:r>
      <w:r w:rsidR="00057EC7" w:rsidRPr="00B72E42">
        <w:rPr>
          <w:rFonts w:ascii="GHEA Grapalat" w:hAnsi="GHEA Grapalat"/>
          <w:sz w:val="23"/>
          <w:szCs w:val="23"/>
          <w:lang w:val="hy-AM"/>
        </w:rPr>
        <w:t>Վայքի համայնքապետարանի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աշխատակազմ» համայնքային կառավարչական հիմնարկի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այսուհետ՝ հիմնարկ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և </w:t>
      </w:r>
      <w:r w:rsidR="00057EC7" w:rsidRPr="00B72E42">
        <w:rPr>
          <w:rFonts w:ascii="GHEA Grapalat" w:hAnsi="GHEA Grapalat"/>
          <w:sz w:val="23"/>
          <w:szCs w:val="23"/>
          <w:lang w:val="hy-AM"/>
        </w:rPr>
        <w:t xml:space="preserve">Վայք համայնքի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ենթակայության, այդ թվում՝ </w:t>
      </w:r>
      <w:r w:rsidR="00057EC7" w:rsidRPr="00B72E42">
        <w:rPr>
          <w:rFonts w:ascii="GHEA Grapalat" w:hAnsi="GHEA Grapalat"/>
          <w:sz w:val="23"/>
          <w:szCs w:val="23"/>
          <w:lang w:val="hy-AM"/>
        </w:rPr>
        <w:t>համայնքային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ոչ առևտրային կազմակերպությունների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այսուհետ՝ կազմակերպություն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լրիվ մաշված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օգտագործման համար ոչ պիտանի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գույքի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այսուհետ՝ լրիվ մաշված գույք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 </w:t>
      </w:r>
      <w:r w:rsidRPr="00B72E42">
        <w:rPr>
          <w:rFonts w:ascii="GHEA Grapalat" w:hAnsi="GHEA Grapalat"/>
          <w:sz w:val="23"/>
          <w:szCs w:val="23"/>
          <w:lang w:val="hy-AM"/>
        </w:rPr>
        <w:t>դուրսգրման կարգը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2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Սույն կարգի իմաստով գույքը լրիվ մաշված է համարվում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եթե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1) </w:t>
      </w:r>
      <w:r w:rsidRPr="00B72E42">
        <w:rPr>
          <w:rFonts w:ascii="GHEA Grapalat" w:hAnsi="GHEA Grapalat"/>
          <w:sz w:val="23"/>
          <w:szCs w:val="23"/>
          <w:lang w:val="hy-AM"/>
        </w:rPr>
        <w:t>այն հետագա շահագործման համար ոչ պիտանի է դարձել լրիվ ֆիզիկական մաշվածության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վթարների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տարերային աղետների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շահագործման նորմալ պայմանների խախտման հետևանքով և այլ նմանատիպ պատճառներով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2) </w:t>
      </w:r>
      <w:r w:rsidRPr="00B72E42">
        <w:rPr>
          <w:rFonts w:ascii="GHEA Grapalat" w:hAnsi="GHEA Grapalat"/>
          <w:sz w:val="23"/>
          <w:szCs w:val="23"/>
          <w:lang w:val="hy-AM"/>
        </w:rPr>
        <w:t>այն պիտանի չէ հիմնարկի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կազմակերպության ընդլայնման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վերակառուցման և տեխնիկական վերազինման նպատակով օգտագործելու համար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3) </w:t>
      </w:r>
      <w:r w:rsidRPr="00B72E42">
        <w:rPr>
          <w:rFonts w:ascii="GHEA Grapalat" w:hAnsi="GHEA Grapalat"/>
          <w:sz w:val="23"/>
          <w:szCs w:val="23"/>
          <w:lang w:val="hy-AM"/>
        </w:rPr>
        <w:t>դրա հետագա օգտագործումը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իրացումը կամ այլ օտարումն անհնար է կամ տնտեսապես աննպատակահարմար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3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Սույն կարգի 2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-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րդ կետի համաձայն լրիվ մաշված գույքը լուծարման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քանդում, ապամոնտաժում,խոտանում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 </w:t>
      </w:r>
      <w:r w:rsidRPr="00B72E42">
        <w:rPr>
          <w:rFonts w:ascii="GHEA Grapalat" w:hAnsi="GHEA Grapalat"/>
          <w:sz w:val="23"/>
          <w:szCs w:val="23"/>
          <w:lang w:val="hy-AM"/>
        </w:rPr>
        <w:t>ենթակա է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եթե այն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1) </w:t>
      </w:r>
      <w:r w:rsidRPr="00B72E42">
        <w:rPr>
          <w:rFonts w:ascii="GHEA Grapalat" w:hAnsi="GHEA Grapalat"/>
          <w:sz w:val="23"/>
          <w:szCs w:val="23"/>
          <w:lang w:val="hy-AM"/>
        </w:rPr>
        <w:t>իր մեջ պարունակում է այնպիսի նյութեր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դետալներ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առանձին մասեր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որոնք անհրաժեշտ են կազմակերպությանը հետագա գործունեության համար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2) </w:t>
      </w:r>
      <w:r w:rsidRPr="00B72E42">
        <w:rPr>
          <w:rFonts w:ascii="GHEA Grapalat" w:hAnsi="GHEA Grapalat"/>
          <w:sz w:val="23"/>
          <w:szCs w:val="23"/>
          <w:lang w:val="hy-AM"/>
        </w:rPr>
        <w:t>պարունակում է գունավոր և թանկարժեք մետաղներ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թանկարժեք քարեր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4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Սույն կարգի 3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-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րդ կետի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2-</w:t>
      </w:r>
      <w:r w:rsidRPr="00B72E42">
        <w:rPr>
          <w:rFonts w:ascii="GHEA Grapalat" w:hAnsi="GHEA Grapalat"/>
          <w:sz w:val="23"/>
          <w:szCs w:val="23"/>
          <w:lang w:val="hy-AM"/>
        </w:rPr>
        <w:t>րդ ենթակետով սահմանված լրիվ մաշված գույքի լուծարումից առաջացած թանկարժեք մետաղների և թանկարժեք քարերի հանձնման հետ կապված հարաբերությունները կարգավորվում են Հայաստանի Հանրապետության օրենսդրությամբ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5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Լրիվ մաշված գույքի լուծարման կամ դուրսգրման համար անհրաժեշտ փաստաթղթերը ձևակերպելու նպատակով համայնքային կառավարչական հիմնարկի դեպքում </w:t>
      </w:r>
      <w:r w:rsidR="00057EC7" w:rsidRPr="00B72E42">
        <w:rPr>
          <w:rFonts w:ascii="GHEA Grapalat" w:hAnsi="GHEA Grapalat"/>
          <w:sz w:val="23"/>
          <w:szCs w:val="23"/>
          <w:lang w:val="hy-AM"/>
        </w:rPr>
        <w:t>Վայք համայնքի ղեկավարի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կարգադրությամբ, </w:t>
      </w:r>
      <w:r w:rsidR="00057EC7" w:rsidRPr="00B72E42">
        <w:rPr>
          <w:rFonts w:ascii="GHEA Grapalat" w:hAnsi="GHEA Grapalat"/>
          <w:sz w:val="23"/>
          <w:szCs w:val="23"/>
          <w:lang w:val="hy-AM"/>
        </w:rPr>
        <w:t xml:space="preserve">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իսկ կազմակերպության դեպքում՝ կազմակերպության ղեկավարի հրամանով ստեղծվում է հանձնաժողով, ընդ որում՝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1) հիմնարկի լրիվ մաշված գույքի լուծարման կամ դուրսգրման համար ստեղծված հանձնաժողովի կազմում ընդգրկվում են տվյալ լրիվ մաշված գույքի համար պատասխանատվություն կրող անձինք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համապատասխան կառուցվածքային և առանձնացված ստորաբաժանումների ներկայացուցիչները, ինչպես նաև անկախ գնահատողը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տնտեսապես շահավետ լինելու դեպքում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 </w:t>
      </w:r>
      <w:r w:rsidRPr="00B72E42">
        <w:rPr>
          <w:rFonts w:ascii="GHEA Grapalat" w:hAnsi="GHEA Grapalat"/>
          <w:sz w:val="23"/>
          <w:szCs w:val="23"/>
          <w:lang w:val="hy-AM"/>
        </w:rPr>
        <w:t>կամ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անհրաժեշտության դեպքում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անկախ գնահատողների խումբը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2C162F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 xml:space="preserve">2) կազմակերպությունների լրիվ մաշված գույքի լուծարման կամ դուրսգրման դեպքում հանձնաժողովի կազմում ընդգրկվում է նաև կազմակերպության համակարգումն իրականացնող ստորաբաժանման մեկ մասնագետ, իսկ տրանսպորտային միջոցների դեպքում՝ նաև </w:t>
      </w:r>
      <w:r w:rsidR="00495B1F" w:rsidRPr="00B72E42">
        <w:rPr>
          <w:rFonts w:ascii="GHEA Grapalat" w:hAnsi="GHEA Grapalat"/>
          <w:sz w:val="23"/>
          <w:szCs w:val="23"/>
          <w:lang w:val="hy-AM"/>
        </w:rPr>
        <w:t>Վայքի համայնքապետարանի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</w:t>
      </w:r>
      <w:r w:rsidRPr="00B72E42">
        <w:rPr>
          <w:rFonts w:ascii="GHEA Grapalat" w:hAnsi="GHEA Grapalat"/>
          <w:sz w:val="23"/>
          <w:szCs w:val="23"/>
          <w:lang w:val="hy-AM"/>
        </w:rPr>
        <w:lastRenderedPageBreak/>
        <w:t xml:space="preserve">աշխատակազմի </w:t>
      </w:r>
      <w:r w:rsidR="00413F6B" w:rsidRPr="00B72E42">
        <w:rPr>
          <w:rFonts w:ascii="GHEA Grapalat" w:hAnsi="GHEA Grapalat"/>
          <w:sz w:val="23"/>
          <w:szCs w:val="23"/>
          <w:lang w:val="hy-AM"/>
        </w:rPr>
        <w:t xml:space="preserve"> քաղաքաշինության, հողաշինության,  կոմունա</w:t>
      </w:r>
      <w:r w:rsidR="002F10E7" w:rsidRPr="002F10E7">
        <w:rPr>
          <w:rFonts w:ascii="GHEA Grapalat" w:hAnsi="GHEA Grapalat"/>
          <w:sz w:val="23"/>
          <w:szCs w:val="23"/>
          <w:lang w:val="hy-AM"/>
        </w:rPr>
        <w:t>լ</w:t>
      </w:r>
      <w:r w:rsidR="00413F6B" w:rsidRPr="00B72E42">
        <w:rPr>
          <w:rFonts w:ascii="GHEA Grapalat" w:hAnsi="GHEA Grapalat"/>
          <w:sz w:val="23"/>
          <w:szCs w:val="23"/>
          <w:lang w:val="hy-AM"/>
        </w:rPr>
        <w:t xml:space="preserve"> տնտեսության և տրանսպորտի բաժնի </w:t>
      </w:r>
      <w:r w:rsidRPr="00B72E42">
        <w:rPr>
          <w:rFonts w:ascii="GHEA Grapalat" w:hAnsi="GHEA Grapalat"/>
          <w:sz w:val="23"/>
          <w:szCs w:val="23"/>
          <w:lang w:val="hy-AM"/>
        </w:rPr>
        <w:t>մասնագետ</w:t>
      </w:r>
      <w:r w:rsidRPr="002C162F">
        <w:rPr>
          <w:rFonts w:ascii="GHEA Grapalat" w:hAnsi="GHEA Grapalat"/>
          <w:sz w:val="23"/>
          <w:szCs w:val="23"/>
          <w:lang w:val="hy-AM"/>
        </w:rPr>
        <w:t>։</w:t>
      </w:r>
    </w:p>
    <w:p w:rsidR="00C00987" w:rsidRPr="002C162F" w:rsidRDefault="00C00987" w:rsidP="002C162F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6</w:t>
      </w:r>
      <w:r w:rsidRPr="002C162F">
        <w:rPr>
          <w:rFonts w:ascii="GHEA Grapalat" w:hAnsi="GHEA Grapalat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Հանձնաժողովի աշխատանքներին մասնակցելու համար</w:t>
      </w:r>
      <w:r w:rsidRPr="002C162F">
        <w:rPr>
          <w:rFonts w:ascii="GHEA Grapalat" w:hAnsi="GHEA Grapalat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անհրաժեշտության դեպքում</w:t>
      </w:r>
      <w:r w:rsidRPr="002C162F">
        <w:rPr>
          <w:rFonts w:ascii="GHEA Grapalat" w:hAnsi="GHEA Grapalat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կազմակերպության ղեկավարը</w:t>
      </w:r>
      <w:r w:rsidRPr="002C162F">
        <w:rPr>
          <w:rFonts w:ascii="GHEA Grapalat" w:hAnsi="GHEA Grapalat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պայմանագրային հիմունքներով կարող է ընդգրկել համապատասխան մասնագետների</w:t>
      </w:r>
      <w:r w:rsidRPr="002C162F">
        <w:rPr>
          <w:rFonts w:ascii="GHEA Grapalat" w:hAnsi="GHEA Grapalat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7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Լրիվ մաշված գույքի լուծարման կամ դուրսգրման համար ստեղծվող հանձնաժողովը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1) </w:t>
      </w:r>
      <w:r w:rsidRPr="00B72E42">
        <w:rPr>
          <w:rFonts w:ascii="GHEA Grapalat" w:hAnsi="GHEA Grapalat"/>
          <w:sz w:val="23"/>
          <w:szCs w:val="23"/>
          <w:lang w:val="hy-AM"/>
        </w:rPr>
        <w:t>անցկացնում է լուծարման կամ դուրսգրման ենթակա լրիվ մաշված գույքի զննում և օգտագործելով անհրաժեշտ տեխնիկական փաստաթղթերը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հաշվապահական հաշվառման տվյալները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կազմում եզրակացություն՝ հիմնավորելով նրա հետագա գործածության համար ոչ պիտանելիությունը կամ հետագա վերականգնման աննպատակահարմարությունը՝ նշելով լրիվ մաշված գույքի լուծարման կամ դուրսգրման հիմքերը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մաշվածություն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վերակառուցում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շահագործման նորմալ պայմանների խախտում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վթար և այլն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2) </w:t>
      </w:r>
      <w:r w:rsidRPr="00B72E42">
        <w:rPr>
          <w:rFonts w:ascii="GHEA Grapalat" w:hAnsi="GHEA Grapalat"/>
          <w:sz w:val="23"/>
          <w:szCs w:val="23"/>
          <w:lang w:val="hy-AM"/>
        </w:rPr>
        <w:t>հիմնավորում է լուծարման կամ դուրսգրման ենթակա լրիվ մաշված գույքի օգտակար ծառայության սպառված լինելու փաստը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3) </w:t>
      </w:r>
      <w:r w:rsidRPr="00B72E42">
        <w:rPr>
          <w:rFonts w:ascii="GHEA Grapalat" w:hAnsi="GHEA Grapalat"/>
          <w:sz w:val="23"/>
          <w:szCs w:val="23"/>
          <w:lang w:val="hy-AM"/>
        </w:rPr>
        <w:t>միջոցներ է ձեռնարկում լրիվ մաշված գույքի ժամկետից շուտ շահագործումից դուրս գալու համար մեղավոր անձանց հայտնաբերման ուղղությամբ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ներկայացնում առաջարկություններ հիմնարկի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կազմակերպության ղեկավարությանը՝ մեղավոր անձանց օրենքով սահմանված կարգով պատասխանատվության ենթարկելու վերաբերյալ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4) </w:t>
      </w:r>
      <w:r w:rsidRPr="00B72E42">
        <w:rPr>
          <w:rFonts w:ascii="GHEA Grapalat" w:hAnsi="GHEA Grapalat"/>
          <w:sz w:val="23"/>
          <w:szCs w:val="23"/>
          <w:lang w:val="hy-AM"/>
        </w:rPr>
        <w:t>որոշում է լուծարված լրիվ մաշված գույքի առանձին հանգույցների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դետալների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նյութերի հետագա օգտագործման հնարավորությունը և կատարում դրանց օրենսդրությամբ սահմանված գնահատումը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5) </w:t>
      </w:r>
      <w:r w:rsidRPr="00B72E42">
        <w:rPr>
          <w:rFonts w:ascii="GHEA Grapalat" w:hAnsi="GHEA Grapalat"/>
          <w:sz w:val="23"/>
          <w:szCs w:val="23"/>
          <w:lang w:val="hy-AM"/>
        </w:rPr>
        <w:t>իրականացնում է հիմնարկի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կազմակերպության ղեկավարի կողմից ստեղծվող աշխատանքային խմբի վերահսկողությունը լուծարման ենթակա լրիվ մաշված գույքից պիտանի հանգույցները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դետալները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գունավոր և թանկարժեք մետաղներն առանձնացնելու նկատմամբ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որոշում է դրանց քանակը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կշիռը և վերահսկում դրանց հետագա պահեստավորումը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</w:p>
    <w:p w:rsidR="007A6037" w:rsidRPr="00B72E42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6) </w:t>
      </w:r>
      <w:r w:rsidRPr="00B72E42">
        <w:rPr>
          <w:rFonts w:ascii="GHEA Grapalat" w:hAnsi="GHEA Grapalat"/>
          <w:sz w:val="23"/>
          <w:szCs w:val="23"/>
          <w:lang w:val="hy-AM"/>
        </w:rPr>
        <w:t>կազմում է լրիվ մաշված գույքի լուծարման կամ դուրսգրման ակտ համաձայն</w:t>
      </w:r>
    </w:p>
    <w:p w:rsidR="007A6037" w:rsidRPr="00B72E42" w:rsidRDefault="007A6037" w:rsidP="007A6037">
      <w:pPr>
        <w:pStyle w:val="Default"/>
        <w:ind w:firstLine="360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 xml:space="preserve"> ՀՀ հանրային հատվածի կազմակերպություների ակտիվների և պարտավորությունների պարտադիր գույքագրման անցկացման կարգը և ժամկետները սահմանելու մասին ՀՀ ՖՆ 08 հունվարի 2016թ</w:t>
      </w:r>
      <w:r w:rsidRPr="00B72E42">
        <w:rPr>
          <w:rFonts w:ascii="Cambria Math" w:hAnsi="Cambria Math" w:cs="Cambria Math"/>
          <w:sz w:val="23"/>
          <w:szCs w:val="23"/>
          <w:lang w:val="hy-AM"/>
        </w:rPr>
        <w:t>․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թիվ 2-Ն հրամանով սահմանված կարգի</w:t>
      </w:r>
      <w:r w:rsidR="00A87445" w:rsidRPr="00B72E42">
        <w:rPr>
          <w:rFonts w:ascii="GHEA Grapalat" w:hAnsi="GHEA Grapalat"/>
          <w:sz w:val="23"/>
          <w:szCs w:val="23"/>
          <w:lang w:val="hy-AM"/>
        </w:rPr>
        <w:t>։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8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Լրիվ մաշված գույքի լուծարման կամ դուրսգրման ակտում նշվում են նաև լրիվ մաշված գույքը բնութագրող հետևյալ տարրերը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1) </w:t>
      </w:r>
      <w:r w:rsidRPr="00B72E42">
        <w:rPr>
          <w:rFonts w:ascii="GHEA Grapalat" w:hAnsi="GHEA Grapalat"/>
          <w:sz w:val="23"/>
          <w:szCs w:val="23"/>
          <w:lang w:val="hy-AM"/>
        </w:rPr>
        <w:t>գույքի արտադրման կամ կառուցման ամսաթիվը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2) </w:t>
      </w:r>
      <w:r w:rsidRPr="00B72E42">
        <w:rPr>
          <w:rFonts w:ascii="GHEA Grapalat" w:hAnsi="GHEA Grapalat"/>
          <w:sz w:val="23"/>
          <w:szCs w:val="23"/>
          <w:lang w:val="hy-AM"/>
        </w:rPr>
        <w:t>հիմնարկի և կազմակերպության կողմից գույքի ձեռքբերման ամսաթիվը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այն շահագործման հանձնելու ամսաթիվը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3)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գույքի սկզբնական արժեքը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վերականգնված արժեքը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վերագնահատման ամսաթիվը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արժեքը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4)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հաշվապահական հաշվառման նպատակով հաշվարկված մաշվածության գումարը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վերականգնված արժեքը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վերագնահատման ամսաթիվը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արժեքը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5)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գույքի լուծարման կամ դուրսգրման հիմքերը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մաշվածություն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վերակառուցում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շահագործման նորմալ պայմանների խախտում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վթար և այլն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),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6) </w:t>
      </w:r>
      <w:r w:rsidRPr="00B72E42">
        <w:rPr>
          <w:rFonts w:ascii="GHEA Grapalat" w:hAnsi="GHEA Grapalat"/>
          <w:sz w:val="23"/>
          <w:szCs w:val="23"/>
          <w:lang w:val="hy-AM"/>
        </w:rPr>
        <w:t>գույքի հիմնական մասերի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դետալների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հանգույցների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կառուցվածքային տարրերի վիճակը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lastRenderedPageBreak/>
        <w:t>9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Ավտոտրանսպորտային միջոցների լուծարման կամ դուրսգրման ժամանակ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հանձնաժողովն իր եզրակացությունը համապատասխան հիմնավորումներով (խոտանման ակտը, խոտանման ընդհանրացված ակտը և տեխնիկական անձնագրերը) գրավոր ներկայացնում է </w:t>
      </w:r>
      <w:r w:rsidR="0037479B" w:rsidRPr="00B72E42">
        <w:rPr>
          <w:rFonts w:ascii="GHEA Grapalat" w:hAnsi="GHEA Grapalat"/>
          <w:sz w:val="23"/>
          <w:szCs w:val="23"/>
          <w:lang w:val="hy-AM"/>
        </w:rPr>
        <w:t>Վայքի համայնքապետարան</w:t>
      </w:r>
      <w:r w:rsidRPr="00B72E42">
        <w:rPr>
          <w:rFonts w:ascii="GHEA Grapalat" w:hAnsi="GHEA Grapalat"/>
          <w:sz w:val="23"/>
          <w:szCs w:val="23"/>
          <w:lang w:val="hy-AM"/>
        </w:rPr>
        <w:t>։ Բացի սույն կարգի 8-րդ կետում նշված տարրերից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ակտում նշվում է նաև ավտոմեքենայի վազքը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անհրաժեշտության դեպքում՝ տեխնիկական այլ տվյալներ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D5865" w:rsidRPr="00B72E42" w:rsidRDefault="00CD5865" w:rsidP="00CD5865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 xml:space="preserve">10. Վթարի կամ այլ պատահարի հետևանքով հիմնարկի, կազմակերպության հաշվեկշռից լրիվ մաշված գույքի լուծարման կամ դուրսգրման դեպքում ակտին կցվում է վթարի կամ այլ պատահարի մասին կազմված արձանագրության օրինակը, վնասի փոխհատուցման կամ վերականգնման վերաբերյալ համապատասխան փաստաթուղթը։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>1</w:t>
      </w:r>
      <w:r w:rsidRPr="00B72E42">
        <w:rPr>
          <w:rFonts w:ascii="GHEA Grapalat" w:hAnsi="GHEA Grapalat"/>
          <w:sz w:val="23"/>
          <w:szCs w:val="23"/>
          <w:lang w:val="hy-AM"/>
        </w:rPr>
        <w:t>1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Լրիվ մաշված գույքի լուծարման կամ դուրսգրման մասին հանձնաժողովի ակտը ստորագրվում է հանձնաժողովի անդամների կողմից և հաստատվում հիմնարկի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կազմակերպության ղեկավարի ստորագրությամբ և կնիքով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>1</w:t>
      </w:r>
      <w:r w:rsidRPr="00B72E42">
        <w:rPr>
          <w:rFonts w:ascii="GHEA Grapalat" w:hAnsi="GHEA Grapalat"/>
          <w:sz w:val="23"/>
          <w:szCs w:val="23"/>
          <w:lang w:val="hy-AM"/>
        </w:rPr>
        <w:t>2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Հիմնարկը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կազմակերպությունն իր հաշվապահական հաշվեկշռից լրիվ մաշված գույքը, բացառությամբ տրանսպորտային միջոցների, կարող է դուրս գրել միայն ամորտիզացիայի ժամկետը լրանալու դեպքում։ </w:t>
      </w:r>
      <w:r w:rsidRPr="002F10E7">
        <w:rPr>
          <w:rFonts w:ascii="GHEA Grapalat" w:hAnsi="GHEA Grapalat"/>
          <w:b/>
          <w:sz w:val="23"/>
          <w:szCs w:val="23"/>
          <w:lang w:val="hy-AM"/>
        </w:rPr>
        <w:t xml:space="preserve">Մնացած դեպքերում դրանք դուրս են գրվում </w:t>
      </w:r>
      <w:r w:rsidR="0037479B" w:rsidRPr="002F10E7">
        <w:rPr>
          <w:rFonts w:ascii="GHEA Grapalat" w:hAnsi="GHEA Grapalat"/>
          <w:b/>
          <w:sz w:val="23"/>
          <w:szCs w:val="23"/>
          <w:lang w:val="hy-AM"/>
        </w:rPr>
        <w:t xml:space="preserve">համայնքի ղեկավարի </w:t>
      </w:r>
      <w:r w:rsidRPr="002F10E7">
        <w:rPr>
          <w:rFonts w:ascii="GHEA Grapalat" w:hAnsi="GHEA Grapalat"/>
          <w:b/>
          <w:sz w:val="23"/>
          <w:szCs w:val="23"/>
          <w:lang w:val="hy-AM"/>
        </w:rPr>
        <w:t xml:space="preserve"> համապատասխան որոշմամբ՝ թույլտվության առկայության դեպքում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  <w:r w:rsidR="0037479B" w:rsidRPr="00B72E42">
        <w:rPr>
          <w:rFonts w:ascii="GHEA Grapalat" w:hAnsi="GHEA Grapalat"/>
          <w:sz w:val="23"/>
          <w:szCs w:val="23"/>
          <w:lang w:val="hy-AM"/>
        </w:rPr>
        <w:t>Համայնքի ղեկավարի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համապատասխան որոշմամբ թույլտվության առկայությանը պարտադիր է նաև, եթե կազմակերպության սեփականություն հանդիսացող գույքի լուծարումից կամ դուրսգրումից ստացված և հետագա օգտագործման համար պիտանի առանձին հանգույցների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նյութերի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դետալների և մասերի արժեքը գերազանցում է 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1.0 /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մեկ/ մլն. դրամը։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13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Տրանսպորտային միջոցների դուրսգրումն իրականացվում է </w:t>
      </w:r>
      <w:r w:rsidR="0037479B" w:rsidRPr="00B72E42">
        <w:rPr>
          <w:rFonts w:ascii="GHEA Grapalat" w:hAnsi="GHEA Grapalat"/>
          <w:sz w:val="23"/>
          <w:szCs w:val="23"/>
          <w:lang w:val="hy-AM"/>
        </w:rPr>
        <w:t>Վայքի համայնքապետարանի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աշխատակազմի </w:t>
      </w:r>
      <w:r w:rsidR="006D6677" w:rsidRPr="00B72E42">
        <w:rPr>
          <w:rFonts w:ascii="GHEA Grapalat" w:hAnsi="GHEA Grapalat"/>
          <w:sz w:val="23"/>
          <w:szCs w:val="23"/>
          <w:lang w:val="hy-AM"/>
        </w:rPr>
        <w:t>քաղաքաշինության, հողաշինության,  կոմունա</w:t>
      </w:r>
      <w:r w:rsidR="006D6677" w:rsidRPr="002F10E7">
        <w:rPr>
          <w:rFonts w:ascii="GHEA Grapalat" w:hAnsi="GHEA Grapalat"/>
          <w:sz w:val="23"/>
          <w:szCs w:val="23"/>
          <w:lang w:val="hy-AM"/>
        </w:rPr>
        <w:t>լ</w:t>
      </w:r>
      <w:r w:rsidR="006D6677" w:rsidRPr="00B72E42">
        <w:rPr>
          <w:rFonts w:ascii="GHEA Grapalat" w:hAnsi="GHEA Grapalat"/>
          <w:sz w:val="23"/>
          <w:szCs w:val="23"/>
          <w:lang w:val="hy-AM"/>
        </w:rPr>
        <w:t xml:space="preserve"> տնտեսության և տրանսպորտի</w:t>
      </w:r>
      <w:r w:rsidR="006D6677">
        <w:rPr>
          <w:rFonts w:ascii="GHEA Grapalat" w:hAnsi="GHEA Grapalat"/>
          <w:sz w:val="23"/>
          <w:szCs w:val="23"/>
          <w:lang w:val="hy-AM"/>
        </w:rPr>
        <w:t xml:space="preserve"> բաժնի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եզրակացության հիման վրա։ </w:t>
      </w:r>
      <w:r w:rsidR="0037479B" w:rsidRPr="00B72E42">
        <w:rPr>
          <w:rFonts w:ascii="GHEA Grapalat" w:hAnsi="GHEA Grapalat"/>
          <w:sz w:val="23"/>
          <w:szCs w:val="23"/>
          <w:lang w:val="hy-AM"/>
        </w:rPr>
        <w:t>Վայքի համայնքապետարանի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աշխատակազմի </w:t>
      </w:r>
      <w:r w:rsidR="006D6677" w:rsidRPr="00B72E42">
        <w:rPr>
          <w:rFonts w:ascii="GHEA Grapalat" w:hAnsi="GHEA Grapalat"/>
          <w:sz w:val="23"/>
          <w:szCs w:val="23"/>
          <w:lang w:val="hy-AM"/>
        </w:rPr>
        <w:t>քաղաքաշինության, հողաշինության,  կոմունա</w:t>
      </w:r>
      <w:r w:rsidR="006D6677" w:rsidRPr="002F10E7">
        <w:rPr>
          <w:rFonts w:ascii="GHEA Grapalat" w:hAnsi="GHEA Grapalat"/>
          <w:sz w:val="23"/>
          <w:szCs w:val="23"/>
          <w:lang w:val="hy-AM"/>
        </w:rPr>
        <w:t>լ</w:t>
      </w:r>
      <w:r w:rsidR="006D6677" w:rsidRPr="00B72E42">
        <w:rPr>
          <w:rFonts w:ascii="GHEA Grapalat" w:hAnsi="GHEA Grapalat"/>
          <w:sz w:val="23"/>
          <w:szCs w:val="23"/>
          <w:lang w:val="hy-AM"/>
        </w:rPr>
        <w:t xml:space="preserve"> տնտեսության և տրանսպորտի</w:t>
      </w:r>
      <w:r w:rsidR="002A280F">
        <w:rPr>
          <w:rFonts w:ascii="GHEA Grapalat" w:hAnsi="GHEA Grapalat"/>
          <w:sz w:val="23"/>
          <w:szCs w:val="23"/>
          <w:lang w:val="hy-AM"/>
        </w:rPr>
        <w:t xml:space="preserve"> բաժինը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.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1) տրանսպորտային միջոցների խոտանման վերաբերյալ ստացված նյութերը նախապես քննարկում է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տեղում ուսումնասիրում դրանց փաստացի տեխնիկական վիճակը և կազմում զննման ակտ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որում տալիս է եզրակացություն վերականգնման կամ դուրսգրման նպատակահարմարության մասին,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 xml:space="preserve">2) տրանսպորտային միջոցների խոտանման վերաբերյալ ներկայացված փաստաթղթերի և կատարված ուսումնասիրության արդյունքների հիման վրա, անհրաժեշտության դեպքում, նախապատրաստում և ներկայացնում է </w:t>
      </w:r>
      <w:r w:rsidR="0037479B" w:rsidRPr="00B72E42">
        <w:rPr>
          <w:rFonts w:ascii="GHEA Grapalat" w:hAnsi="GHEA Grapalat"/>
          <w:sz w:val="23"/>
          <w:szCs w:val="23"/>
          <w:lang w:val="hy-AM"/>
        </w:rPr>
        <w:t xml:space="preserve">Վայքի համայնքապետի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որոշման նախագիծ,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 xml:space="preserve">3) </w:t>
      </w:r>
      <w:r w:rsidR="0037479B" w:rsidRPr="00B72E42">
        <w:rPr>
          <w:rFonts w:ascii="GHEA Grapalat" w:hAnsi="GHEA Grapalat"/>
          <w:sz w:val="23"/>
          <w:szCs w:val="23"/>
          <w:lang w:val="hy-AM"/>
        </w:rPr>
        <w:t>Վայքի համայնքապետի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որոշման հետ միասին կազմակերպությանն են վերադարձվում տրանսպորտային միջոցների խոտանման ակտերը, բացառությամբ ընդհանրացված ակտի և զննման ակտի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14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Կազմակերպություններն </w:t>
      </w:r>
      <w:r w:rsidR="0037479B" w:rsidRPr="00B72E42">
        <w:rPr>
          <w:rFonts w:ascii="GHEA Grapalat" w:hAnsi="GHEA Grapalat"/>
          <w:sz w:val="23"/>
          <w:szCs w:val="23"/>
          <w:lang w:val="hy-AM"/>
        </w:rPr>
        <w:t>Վայքի համայնքապետի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որոշման հիման վրա տրանսպորտային միջոցները հանում են շահագործումից և ՀՀ ճանապարհային ոստիկանության հաշվառումից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որից հետո միայն իրականացնում դրանց դուրս գրումը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պիտանի մասերի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հանգույցների ագրեգատների մուտքագրումը և այլն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AB4664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>1</w:t>
      </w:r>
      <w:r w:rsidRPr="00B72E42">
        <w:rPr>
          <w:rFonts w:ascii="GHEA Grapalat" w:hAnsi="GHEA Grapalat"/>
          <w:sz w:val="23"/>
          <w:szCs w:val="23"/>
          <w:lang w:val="hy-AM"/>
        </w:rPr>
        <w:t>5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>.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B72E42">
        <w:rPr>
          <w:rFonts w:ascii="GHEA Grapalat" w:hAnsi="GHEA Grapalat"/>
          <w:sz w:val="23"/>
          <w:szCs w:val="23"/>
          <w:lang w:val="hy-AM"/>
        </w:rPr>
        <w:t>Մինչև լուծարման կամ դուրսգրման ակտի հաստատումը, իսկ տրանսպորտային միջոցների դեպքում՝ նաև տրանսպորտային միջոցի հաշվառումից հանելու մասին ՀՀ ճանապարհային ոստիկանության տեղեկանքի տրամադրումը, դուրս գրվող լրիվ մաշված գույքի քանդում և ապատեղակայում չի թույլատրվում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lastRenderedPageBreak/>
        <w:t>1</w:t>
      </w:r>
      <w:r w:rsidRPr="00B72E42">
        <w:rPr>
          <w:rFonts w:ascii="GHEA Grapalat" w:hAnsi="GHEA Grapalat"/>
          <w:sz w:val="23"/>
          <w:szCs w:val="23"/>
          <w:lang w:val="hy-AM"/>
        </w:rPr>
        <w:t>6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Քանդված և ապատեղակայված լրիվ մաշված գույքի այն հանգույցները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նյութերը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դետալները և առանձին մասերը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որոնք պիտանի են հետագա օգտագործման համար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գնահատվում և մուտքագրվում են այն հաշիվներին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որոնցում հաշվառվում են համանման նյութական արժեքները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իսկ ոչ պիտանի դետալները և նյութերը հաշվառվում են որպես ջարդոն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p w:rsidR="00C00987" w:rsidRPr="00AB4664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 w:cs="Times New Roman"/>
          <w:sz w:val="23"/>
          <w:szCs w:val="23"/>
          <w:lang w:val="hy-AM"/>
        </w:rPr>
        <w:t>1</w:t>
      </w:r>
      <w:r w:rsidRPr="00B72E42">
        <w:rPr>
          <w:rFonts w:ascii="GHEA Grapalat" w:hAnsi="GHEA Grapalat"/>
          <w:sz w:val="23"/>
          <w:szCs w:val="23"/>
          <w:lang w:val="hy-AM"/>
        </w:rPr>
        <w:t>7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Pr="00B72E42">
        <w:rPr>
          <w:rFonts w:ascii="GHEA Grapalat" w:hAnsi="GHEA Grapalat"/>
          <w:sz w:val="23"/>
          <w:szCs w:val="23"/>
          <w:lang w:val="hy-AM"/>
        </w:rPr>
        <w:t>Հիմնարկի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կազմակերպության ամրացված լուծարված կամ դուրսգրված գույքի կամ նրա առանձին հանգույցների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նյութերի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դետալների և մասերի վերաբերյալ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որոնք </w:t>
      </w:r>
      <w:r w:rsidRPr="00AB4664">
        <w:rPr>
          <w:rFonts w:ascii="GHEA Grapalat" w:hAnsi="GHEA Grapalat"/>
          <w:sz w:val="23"/>
          <w:szCs w:val="23"/>
          <w:lang w:val="hy-AM"/>
        </w:rPr>
        <w:t>պիտանի են հետագա օգտագործման համար</w:t>
      </w:r>
      <w:r w:rsidRPr="00AB4664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AB4664">
        <w:rPr>
          <w:rFonts w:ascii="GHEA Grapalat" w:hAnsi="GHEA Grapalat"/>
          <w:sz w:val="23"/>
          <w:szCs w:val="23"/>
          <w:lang w:val="hy-AM"/>
        </w:rPr>
        <w:t xml:space="preserve">կազմվում է եզրակացություն և ուղարկվում է </w:t>
      </w:r>
      <w:r w:rsidR="0037479B" w:rsidRPr="00AB4664">
        <w:rPr>
          <w:rFonts w:ascii="GHEA Grapalat" w:hAnsi="GHEA Grapalat"/>
          <w:sz w:val="23"/>
          <w:szCs w:val="23"/>
          <w:lang w:val="hy-AM"/>
        </w:rPr>
        <w:t>Վայքի համայնքապետարանի</w:t>
      </w:r>
      <w:r w:rsidRPr="00AB4664">
        <w:rPr>
          <w:rFonts w:ascii="GHEA Grapalat" w:hAnsi="GHEA Grapalat"/>
          <w:sz w:val="23"/>
          <w:szCs w:val="23"/>
          <w:lang w:val="hy-AM"/>
        </w:rPr>
        <w:t xml:space="preserve"> աշխատակազմ</w:t>
      </w:r>
      <w:r w:rsidRPr="00AB4664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AB4664">
        <w:rPr>
          <w:rFonts w:ascii="GHEA Grapalat" w:hAnsi="GHEA Grapalat"/>
          <w:sz w:val="23"/>
          <w:szCs w:val="23"/>
          <w:lang w:val="hy-AM"/>
        </w:rPr>
        <w:t>որը կազմակերպում է համապատասխան գույքի</w:t>
      </w:r>
      <w:r w:rsidRPr="00AB4664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AB4664">
        <w:rPr>
          <w:rFonts w:ascii="GHEA Grapalat" w:hAnsi="GHEA Grapalat"/>
          <w:sz w:val="23"/>
          <w:szCs w:val="23"/>
          <w:lang w:val="hy-AM"/>
        </w:rPr>
        <w:t>նրա առանձին հանգույցների</w:t>
      </w:r>
      <w:r w:rsidRPr="00AB4664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AB4664">
        <w:rPr>
          <w:rFonts w:ascii="GHEA Grapalat" w:hAnsi="GHEA Grapalat"/>
          <w:sz w:val="23"/>
          <w:szCs w:val="23"/>
          <w:lang w:val="hy-AM"/>
        </w:rPr>
        <w:t xml:space="preserve">նյութերի դետալների և մասերի աճուրդ և ստացված միջոցներն ուղղում </w:t>
      </w:r>
      <w:r w:rsidR="0037479B" w:rsidRPr="00AB4664">
        <w:rPr>
          <w:rFonts w:ascii="GHEA Grapalat" w:hAnsi="GHEA Grapalat"/>
          <w:sz w:val="23"/>
          <w:szCs w:val="23"/>
          <w:lang w:val="hy-AM"/>
        </w:rPr>
        <w:t>Վայք համայնքի</w:t>
      </w:r>
      <w:r w:rsidRPr="00AB4664">
        <w:rPr>
          <w:rFonts w:ascii="GHEA Grapalat" w:hAnsi="GHEA Grapalat"/>
          <w:sz w:val="23"/>
          <w:szCs w:val="23"/>
          <w:lang w:val="hy-AM"/>
        </w:rPr>
        <w:t xml:space="preserve"> բյուջե: </w:t>
      </w:r>
    </w:p>
    <w:p w:rsidR="00C00987" w:rsidRPr="002F10E7" w:rsidRDefault="00C00987" w:rsidP="002F10E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AB4664">
        <w:rPr>
          <w:rFonts w:ascii="GHEA Grapalat" w:hAnsi="GHEA Grapalat"/>
          <w:sz w:val="23"/>
          <w:szCs w:val="23"/>
          <w:lang w:val="hy-AM"/>
        </w:rPr>
        <w:t>18.Կազմակերպության սեփականություն հանդիսացող գույքի լուծարումից կամ դուրսգրումից ստացված 1.0 /մեկ միլիոն դրամ/ մլն. դրամից ավելի արժեք ունեցող առանձին</w:t>
      </w:r>
      <w:r w:rsidR="00AB4664" w:rsidRPr="00AB4664">
        <w:rPr>
          <w:rFonts w:ascii="GHEA Grapalat" w:hAnsi="GHEA Grapalat"/>
          <w:sz w:val="23"/>
          <w:szCs w:val="23"/>
          <w:lang w:val="hy-AM"/>
        </w:rPr>
        <w:t xml:space="preserve"> </w:t>
      </w:r>
      <w:r w:rsidRPr="00AB4664">
        <w:rPr>
          <w:rFonts w:ascii="GHEA Grapalat" w:hAnsi="GHEA Grapalat"/>
          <w:sz w:val="23"/>
          <w:szCs w:val="23"/>
          <w:lang w:val="hy-AM"/>
        </w:rPr>
        <w:t xml:space="preserve">հանգույցների, նյութերի, դետալների և մասերի վերաբերյալ, որոնք պիտանի են հետագա օգտագործման համար, կազմվում է եզրակացություն և ուղարկվում է </w:t>
      </w:r>
      <w:r w:rsidR="0037479B" w:rsidRPr="00AB4664">
        <w:rPr>
          <w:rFonts w:ascii="GHEA Grapalat" w:hAnsi="GHEA Grapalat"/>
          <w:sz w:val="23"/>
          <w:szCs w:val="23"/>
          <w:lang w:val="hy-AM"/>
        </w:rPr>
        <w:t>Վայքի համայնքապետարանի</w:t>
      </w:r>
      <w:r w:rsidRPr="00AB4664">
        <w:rPr>
          <w:rFonts w:ascii="GHEA Grapalat" w:hAnsi="GHEA Grapalat"/>
          <w:sz w:val="23"/>
          <w:szCs w:val="23"/>
          <w:lang w:val="hy-AM"/>
        </w:rPr>
        <w:t xml:space="preserve"> աշխատակազմ, որը կազմակերպում է համապատասխան գույքի, նրա առանձին հանգույցների, նյութերի դետալների և մասերի աճուրդ և ստացված միջոցներն ուղղում է կազմակերպությանը: Կազմակերպության սեփականություն հանդիսացող գույքի լուծարումից կամ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դուրսգրումից ստացված միջոցները տնօրինվում են կազմակերպության կողմից</w:t>
      </w:r>
      <w:r w:rsidRPr="002F10E7">
        <w:rPr>
          <w:rFonts w:ascii="GHEA Grapalat" w:hAnsi="GHEA Grapalat"/>
          <w:sz w:val="23"/>
          <w:szCs w:val="23"/>
          <w:lang w:val="hy-AM"/>
        </w:rPr>
        <w:t xml:space="preserve">: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 xml:space="preserve">19. Նախկինում առևանգված և դեռևս չհայտնաբերված հիմնական միջոցների դուրս գրման ժամանակ </w:t>
      </w:r>
      <w:r w:rsidRPr="002F10E7">
        <w:rPr>
          <w:rFonts w:ascii="GHEA Grapalat" w:hAnsi="GHEA Grapalat"/>
          <w:sz w:val="23"/>
          <w:szCs w:val="23"/>
          <w:lang w:val="hy-AM"/>
        </w:rPr>
        <w:t>(</w:t>
      </w:r>
      <w:r w:rsidRPr="00B72E42">
        <w:rPr>
          <w:rFonts w:ascii="GHEA Grapalat" w:hAnsi="GHEA Grapalat"/>
          <w:sz w:val="23"/>
          <w:szCs w:val="23"/>
          <w:lang w:val="hy-AM"/>
        </w:rPr>
        <w:t>որի վերաբերյալ կա հարուցված քրեական գործ</w:t>
      </w:r>
      <w:r w:rsidRPr="002F10E7">
        <w:rPr>
          <w:rFonts w:ascii="GHEA Grapalat" w:hAnsi="GHEA Grapalat"/>
          <w:sz w:val="23"/>
          <w:szCs w:val="23"/>
          <w:lang w:val="hy-AM"/>
        </w:rPr>
        <w:t xml:space="preserve">)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լրացուցիչ պահանջվում է քրեական գործը կարճելու վերաբերյալ համապատասխան որոշում։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20. Լուծարված կամ դուրսգրված գույքի կամ նրա առանձին հանգույցների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նյութերի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դետալների և մասերի ոչնչացումը կատարվում է համաձայն ՀՀ օրենսդրությամբ սահմանված կարգի։ </w:t>
      </w:r>
    </w:p>
    <w:p w:rsidR="00C00987" w:rsidRPr="00B72E42" w:rsidRDefault="00C00987" w:rsidP="00C00987">
      <w:pPr>
        <w:pStyle w:val="Default"/>
        <w:ind w:firstLine="360"/>
        <w:jc w:val="both"/>
        <w:rPr>
          <w:rFonts w:ascii="GHEA Grapalat" w:hAnsi="GHEA Grapalat" w:cs="Times New Roman"/>
          <w:sz w:val="23"/>
          <w:szCs w:val="23"/>
          <w:lang w:val="hy-AM"/>
        </w:rPr>
      </w:pPr>
      <w:r w:rsidRPr="00B72E42">
        <w:rPr>
          <w:rFonts w:ascii="GHEA Grapalat" w:hAnsi="GHEA Grapalat"/>
          <w:sz w:val="23"/>
          <w:szCs w:val="23"/>
          <w:lang w:val="hy-AM"/>
        </w:rPr>
        <w:t>21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. </w:t>
      </w:r>
      <w:r w:rsidR="0037479B" w:rsidRPr="00B72E42">
        <w:rPr>
          <w:rFonts w:ascii="GHEA Grapalat" w:hAnsi="GHEA Grapalat"/>
          <w:sz w:val="23"/>
          <w:szCs w:val="23"/>
          <w:lang w:val="hy-AM"/>
        </w:rPr>
        <w:t>Վայք համայնքի</w:t>
      </w:r>
      <w:r w:rsidRPr="00B72E42">
        <w:rPr>
          <w:rFonts w:ascii="GHEA Grapalat" w:hAnsi="GHEA Grapalat"/>
          <w:sz w:val="23"/>
          <w:szCs w:val="23"/>
          <w:lang w:val="hy-AM"/>
        </w:rPr>
        <w:t xml:space="preserve"> ավագանին լրիվ մաշված գույքի առանձին տեսակների համար կարող է սահմանել լրիվ մաշված գույքի դուրսգրման այլ կարգ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հաշվի առնելով հիմնարկի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B72E42">
        <w:rPr>
          <w:rFonts w:ascii="GHEA Grapalat" w:hAnsi="GHEA Grapalat"/>
          <w:sz w:val="23"/>
          <w:szCs w:val="23"/>
          <w:lang w:val="hy-AM"/>
        </w:rPr>
        <w:t>կազմակերպության կողմից ներկայացված առաջարկությունները և հիմնավորումները</w:t>
      </w:r>
      <w:r w:rsidRPr="00B72E42">
        <w:rPr>
          <w:rFonts w:ascii="GHEA Grapalat" w:hAnsi="GHEA Grapalat" w:cs="Times New Roman"/>
          <w:sz w:val="23"/>
          <w:szCs w:val="23"/>
          <w:lang w:val="hy-AM"/>
        </w:rPr>
        <w:t xml:space="preserve">: </w:t>
      </w:r>
    </w:p>
    <w:sectPr w:rsidR="00C00987" w:rsidRPr="00B7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67"/>
    <w:rsid w:val="00047123"/>
    <w:rsid w:val="00057EC7"/>
    <w:rsid w:val="001F106B"/>
    <w:rsid w:val="002A280F"/>
    <w:rsid w:val="002C162F"/>
    <w:rsid w:val="002F10E7"/>
    <w:rsid w:val="0037479B"/>
    <w:rsid w:val="003D5E1D"/>
    <w:rsid w:val="00413F6B"/>
    <w:rsid w:val="00495B1F"/>
    <w:rsid w:val="004C5CAD"/>
    <w:rsid w:val="00511766"/>
    <w:rsid w:val="00532458"/>
    <w:rsid w:val="006D6677"/>
    <w:rsid w:val="00767267"/>
    <w:rsid w:val="007A6037"/>
    <w:rsid w:val="00814D53"/>
    <w:rsid w:val="00941844"/>
    <w:rsid w:val="00A87445"/>
    <w:rsid w:val="00AB4664"/>
    <w:rsid w:val="00B72E42"/>
    <w:rsid w:val="00BB5155"/>
    <w:rsid w:val="00C00987"/>
    <w:rsid w:val="00C4120E"/>
    <w:rsid w:val="00C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10980-101E-4416-AB40-F1831AC8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00987"/>
    <w:rPr>
      <w:rFonts w:cs="Times New Roman"/>
      <w:b/>
    </w:rPr>
  </w:style>
  <w:style w:type="paragraph" w:styleId="NormalWeb">
    <w:name w:val="Normal (Web)"/>
    <w:basedOn w:val="Normal"/>
    <w:uiPriority w:val="99"/>
    <w:rsid w:val="00C0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0098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AB675-F36B-49BB-B581-758019EF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10</cp:revision>
  <dcterms:created xsi:type="dcterms:W3CDTF">2023-11-20T05:18:00Z</dcterms:created>
  <dcterms:modified xsi:type="dcterms:W3CDTF">2023-11-21T09:42:00Z</dcterms:modified>
</cp:coreProperties>
</file>